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Экономические основы ценообразования в сфере закупок</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ценообразования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«Экономические основы ценообразования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«Экономические основы ценообразования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составлению планов и обоснованию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экономические основы ценообразования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формировать начальную (максимальную) цену контракта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определять особенности ценообразования на рынке (по направлениям)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«Экономические основы ценообразования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 и макроэкономические основы рыночного ценообразования</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094.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Необходимость и экономическое содержание цены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цены</w:t>
            </w:r>
          </w:p>
          <w:p>
            <w:pPr>
              <w:jc w:val="both"/>
              <w:spacing w:after="0" w:line="240" w:lineRule="auto"/>
              <w:rPr>
                <w:sz w:val="24"/>
                <w:szCs w:val="24"/>
              </w:rPr>
            </w:pPr>
            <w:r>
              <w:rPr>
                <w:rFonts w:ascii="Times New Roman" w:hAnsi="Times New Roman" w:cs="Times New Roman"/>
                <w:color w:val="#000000"/>
                <w:sz w:val="24"/>
                <w:szCs w:val="24"/>
              </w:rPr>
              <w:t> Обоснование ценообразования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управление ценообразованием в Российской Федерации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ценообразованием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Ценовая политика предприятий в условиях рыночной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ценовой политики</w:t>
            </w:r>
          </w:p>
          <w:p>
            <w:pPr>
              <w:jc w:val="both"/>
              <w:spacing w:after="0" w:line="240" w:lineRule="auto"/>
              <w:rPr>
                <w:sz w:val="24"/>
                <w:szCs w:val="24"/>
              </w:rPr>
            </w:pPr>
            <w:r>
              <w:rPr>
                <w:rFonts w:ascii="Times New Roman" w:hAnsi="Times New Roman" w:cs="Times New Roman"/>
                <w:color w:val="#000000"/>
                <w:sz w:val="24"/>
                <w:szCs w:val="24"/>
              </w:rPr>
              <w:t> Виды ценовой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цен на продукцию промышленности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формирования цены</w:t>
            </w:r>
          </w:p>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промышленности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в ритейле на современном этапе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в ритейле</w:t>
            </w:r>
          </w:p>
          <w:p>
            <w:pPr>
              <w:jc w:val="both"/>
              <w:spacing w:after="0" w:line="240" w:lineRule="auto"/>
              <w:rPr>
                <w:sz w:val="24"/>
                <w:szCs w:val="24"/>
              </w:rPr>
            </w:pPr>
            <w:r>
              <w:rPr>
                <w:rFonts w:ascii="Times New Roman" w:hAnsi="Times New Roman" w:cs="Times New Roman"/>
                <w:color w:val="#000000"/>
                <w:sz w:val="24"/>
                <w:szCs w:val="24"/>
              </w:rPr>
              <w:t> Проблемы ритейла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услуги, особенности их формирования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ценообразования на услуги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Ценообразование на мировом рынке и в зарубежных странах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 на мировом рынке</w:t>
            </w:r>
          </w:p>
          <w:p>
            <w:pPr>
              <w:jc w:val="both"/>
              <w:spacing w:after="0" w:line="240" w:lineRule="auto"/>
              <w:rPr>
                <w:sz w:val="24"/>
                <w:szCs w:val="24"/>
              </w:rPr>
            </w:pPr>
            <w:r>
              <w:rPr>
                <w:rFonts w:ascii="Times New Roman" w:hAnsi="Times New Roman" w:cs="Times New Roman"/>
                <w:color w:val="#000000"/>
                <w:sz w:val="24"/>
                <w:szCs w:val="24"/>
              </w:rPr>
              <w:t> Ценообразование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современного ценообразования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ценообразования</w:t>
            </w:r>
          </w:p>
          <w:p>
            <w:pPr>
              <w:jc w:val="both"/>
              <w:spacing w:after="0" w:line="240" w:lineRule="auto"/>
              <w:rPr>
                <w:sz w:val="24"/>
                <w:szCs w:val="24"/>
              </w:rPr>
            </w:pPr>
            <w:r>
              <w:rPr>
                <w:rFonts w:ascii="Times New Roman" w:hAnsi="Times New Roman" w:cs="Times New Roman"/>
                <w:color w:val="#000000"/>
                <w:sz w:val="24"/>
                <w:szCs w:val="24"/>
              </w:rPr>
              <w:t> Методики корректировки цен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опыт современного ценообразования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Социально-экономические особенности цены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в структуре экономики</w:t>
            </w:r>
          </w:p>
          <w:p>
            <w:pPr>
              <w:jc w:val="both"/>
              <w:spacing w:after="0" w:line="240" w:lineRule="auto"/>
              <w:rPr>
                <w:sz w:val="24"/>
                <w:szCs w:val="24"/>
              </w:rPr>
            </w:pPr>
            <w:r>
              <w:rPr>
                <w:rFonts w:ascii="Times New Roman" w:hAnsi="Times New Roman" w:cs="Times New Roman"/>
                <w:color w:val="#000000"/>
                <w:sz w:val="24"/>
                <w:szCs w:val="24"/>
              </w:rPr>
              <w:t> Цена в гражданском законодательстве</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ценообразования</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договорам</w:t>
            </w:r>
          </w:p>
        </w:tc>
      </w:tr>
      <w:tr>
        <w:trPr>
          <w:trHeight w:hRule="exact" w:val="14.70022"/>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Цена по котировкам</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Базисные затраты на осуществление ритейла</w:t>
            </w:r>
          </w:p>
          <w:p>
            <w:pPr>
              <w:jc w:val="both"/>
              <w:spacing w:after="0" w:line="240" w:lineRule="auto"/>
              <w:rPr>
                <w:sz w:val="24"/>
                <w:szCs w:val="24"/>
              </w:rPr>
            </w:pPr>
            <w:r>
              <w:rPr>
                <w:rFonts w:ascii="Times New Roman" w:hAnsi="Times New Roman" w:cs="Times New Roman"/>
                <w:color w:val="#000000"/>
                <w:sz w:val="24"/>
                <w:szCs w:val="24"/>
              </w:rPr>
              <w:t> Сигналы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ценообразования</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мирового ценообразования</w:t>
            </w:r>
          </w:p>
          <w:p>
            <w:pPr>
              <w:jc w:val="both"/>
              <w:spacing w:after="0" w:line="240" w:lineRule="auto"/>
              <w:rPr>
                <w:sz w:val="24"/>
                <w:szCs w:val="24"/>
              </w:rPr>
            </w:pPr>
            <w:r>
              <w:rPr>
                <w:rFonts w:ascii="Times New Roman" w:hAnsi="Times New Roman" w:cs="Times New Roman"/>
                <w:color w:val="#000000"/>
                <w:sz w:val="24"/>
                <w:szCs w:val="24"/>
              </w:rPr>
              <w:t> Стагннация мировой экономики и значение ценообразования</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w:t>
            </w:r>
          </w:p>
          <w:p>
            <w:pPr>
              <w:jc w:val="both"/>
              <w:spacing w:after="0" w:line="240" w:lineRule="auto"/>
              <w:rPr>
                <w:sz w:val="24"/>
                <w:szCs w:val="24"/>
              </w:rPr>
            </w:pPr>
            <w:r>
              <w:rPr>
                <w:rFonts w:ascii="Times New Roman" w:hAnsi="Times New Roman" w:cs="Times New Roman"/>
                <w:color w:val="#000000"/>
                <w:sz w:val="24"/>
                <w:szCs w:val="24"/>
              </w:rPr>
              <w:t> Налоги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Сложности мирового ценообразования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«Экономические основы ценообразования в сфере закупок»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Желтякова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Переверзев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Пузыня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Синилина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978-5-534-04530-7.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Липсиц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https://urait.ru/bcode/449760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Ямпольская</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978-5-534-11197-2.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https://urait.ru/bcode/454470</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Сычева,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Ценообразование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сметное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http://www.iprbookshop.ru/99397.html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55.4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9.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2024-2025_ФГОС3++2024_Бак-ОЗФО-Мен_(ЛиУЗ)(24)_plx_Экономические основы ценообразования в сфере закупок</dc:title>
  <dc:creator>FastReport.NET</dc:creator>
</cp:coreProperties>
</file>